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2D357" w14:textId="4577A101" w:rsidR="00EA35CD" w:rsidRDefault="00EA35CD" w:rsidP="00EA35CD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 xml:space="preserve">Pakiet </w:t>
      </w:r>
      <w:r w:rsidR="00835956">
        <w:rPr>
          <w:rFonts w:ascii="Times New Roman" w:hAnsi="Times New Roman" w:cs="Times New Roman"/>
          <w:b/>
          <w:color w:val="000000"/>
          <w:szCs w:val="24"/>
        </w:rPr>
        <w:t>3</w:t>
      </w:r>
      <w:r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2A56DC">
        <w:rPr>
          <w:rFonts w:ascii="Times New Roman" w:hAnsi="Times New Roman" w:cs="Times New Roman"/>
          <w:b/>
          <w:color w:val="000000"/>
          <w:szCs w:val="24"/>
        </w:rPr>
        <w:t>(</w:t>
      </w:r>
      <w:r w:rsidR="00506BCB">
        <w:rPr>
          <w:rFonts w:ascii="Times New Roman" w:hAnsi="Times New Roman" w:cs="Times New Roman"/>
          <w:b/>
          <w:color w:val="000000"/>
          <w:szCs w:val="24"/>
        </w:rPr>
        <w:t>dostawa Warszawa</w:t>
      </w:r>
      <w:r w:rsidR="002A56DC">
        <w:rPr>
          <w:rFonts w:ascii="Times New Roman" w:hAnsi="Times New Roman" w:cs="Times New Roman"/>
          <w:b/>
          <w:color w:val="000000"/>
          <w:szCs w:val="24"/>
        </w:rPr>
        <w:t>)</w:t>
      </w:r>
      <w:r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8542D2">
        <w:rPr>
          <w:rFonts w:ascii="Times New Roman" w:hAnsi="Times New Roman" w:cs="Times New Roman"/>
          <w:b/>
          <w:color w:val="000000"/>
          <w:szCs w:val="24"/>
        </w:rPr>
        <w:t xml:space="preserve"> </w:t>
      </w:r>
    </w:p>
    <w:p w14:paraId="2F1278C3" w14:textId="77777777" w:rsidR="00EA35CD" w:rsidRDefault="00EA35CD" w:rsidP="00EA35CD">
      <w:pPr>
        <w:spacing w:after="0" w:line="360" w:lineRule="auto"/>
        <w:rPr>
          <w:rFonts w:cs="Times New Roman"/>
          <w:szCs w:val="24"/>
        </w:rPr>
      </w:pPr>
      <w:bookmarkStart w:id="0" w:name="_GoBack"/>
      <w:bookmarkEnd w:id="0"/>
    </w:p>
    <w:tbl>
      <w:tblPr>
        <w:tblW w:w="0" w:type="auto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15"/>
        <w:gridCol w:w="1232"/>
        <w:gridCol w:w="2897"/>
        <w:gridCol w:w="4689"/>
      </w:tblGrid>
      <w:tr w:rsidR="00EA35CD" w14:paraId="57BDCC2F" w14:textId="77777777" w:rsidTr="004A5511">
        <w:trPr>
          <w:trHeight w:val="433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2AFA79B" w14:textId="46FD5310" w:rsidR="00EA35CD" w:rsidRPr="00A5587A" w:rsidRDefault="00A5587A">
            <w:pPr>
              <w:pStyle w:val="Default"/>
              <w:spacing w:line="360" w:lineRule="auto"/>
              <w:rPr>
                <w:rFonts w:hAnsi="Arial"/>
                <w:b/>
                <w:sz w:val="20"/>
                <w:szCs w:val="20"/>
                <w:lang w:eastAsia="en-US"/>
              </w:rPr>
            </w:pPr>
            <w:r w:rsidRPr="00A5587A">
              <w:rPr>
                <w:rFonts w:hAnsi="Arial"/>
                <w:b/>
                <w:sz w:val="20"/>
                <w:szCs w:val="20"/>
                <w:lang w:eastAsia="en-US"/>
              </w:rPr>
              <w:t xml:space="preserve">Tabela </w:t>
            </w:r>
            <w:r w:rsidR="00835956">
              <w:rPr>
                <w:rFonts w:hAnsi="Arial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EA35CD" w14:paraId="4AAE9484" w14:textId="77777777" w:rsidTr="004A5511">
        <w:trPr>
          <w:trHeight w:val="557"/>
        </w:trPr>
        <w:tc>
          <w:tcPr>
            <w:tcW w:w="4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74F100D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Komputer przenośny 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F27888F" w14:textId="0F8D8E03" w:rsidR="00EA35CD" w:rsidRDefault="00EA35CD">
            <w:pPr>
              <w:pStyle w:val="Default"/>
              <w:spacing w:line="360" w:lineRule="auto"/>
              <w:jc w:val="center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Ilość –</w:t>
            </w:r>
            <w:r w:rsidR="007C1321">
              <w:rPr>
                <w:rFonts w:hAnsi="Arial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sztuk</w:t>
            </w:r>
            <w:r w:rsidR="007C1321">
              <w:rPr>
                <w:rFonts w:hAnsi="Arial"/>
                <w:b/>
                <w:bCs/>
                <w:sz w:val="20"/>
                <w:szCs w:val="20"/>
                <w:lang w:eastAsia="en-US"/>
              </w:rPr>
              <w:t>a</w:t>
            </w:r>
          </w:p>
        </w:tc>
      </w:tr>
      <w:tr w:rsidR="00EA35CD" w14:paraId="4339DE4C" w14:textId="77777777" w:rsidTr="004A5511">
        <w:trPr>
          <w:trHeight w:val="522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684592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Lp.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E5C2446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FE870BC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wymagania minimalne:</w:t>
            </w:r>
          </w:p>
        </w:tc>
      </w:tr>
      <w:tr w:rsidR="00EA35CD" w14:paraId="3CA95442" w14:textId="77777777" w:rsidTr="004A5511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E11E925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029FA9F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58078DB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zastosowania</w:t>
            </w:r>
          </w:p>
        </w:tc>
      </w:tr>
      <w:tr w:rsidR="00EA35CD" w14:paraId="43BFA8FF" w14:textId="77777777" w:rsidTr="004A5511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71234A1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1.1.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79D75C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D47BA36" w14:textId="3C473480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Komputer będzie wykorzystywany do obsługi wielu aplikacji biurowych </w:t>
            </w:r>
          </w:p>
        </w:tc>
      </w:tr>
      <w:tr w:rsidR="00EA35CD" w14:paraId="17783016" w14:textId="77777777" w:rsidTr="004A5511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AC31063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585FF6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1662A79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wydajności:</w:t>
            </w:r>
          </w:p>
        </w:tc>
      </w:tr>
      <w:tr w:rsidR="00EA35CD" w14:paraId="6F8754F9" w14:textId="77777777" w:rsidTr="004A5511">
        <w:trPr>
          <w:trHeight w:val="2910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8D9847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BAFC0E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 Procesor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51"/>
              <w:gridCol w:w="3651"/>
            </w:tblGrid>
            <w:tr w:rsidR="00EA35CD" w14:paraId="7B1E0287" w14:textId="77777777">
              <w:trPr>
                <w:trHeight w:val="3173"/>
              </w:trPr>
              <w:tc>
                <w:tcPr>
                  <w:tcW w:w="5000" w:type="pct"/>
                  <w:gridSpan w:val="2"/>
                </w:tcPr>
                <w:p w14:paraId="5F647BA0" w14:textId="1D41E2B2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Procesor wielordzeniowy, zgodny z architekturą x86, możliwość uruchamiania aplikacji 64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bitowych,o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średniej wydajności ocenianej na co najmniej </w:t>
                  </w:r>
                  <w:r w:rsidR="00BE28D6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22800</w:t>
                  </w:r>
                  <w:r w:rsidR="00AA22DA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pkt w teście </w:t>
                  </w:r>
                  <w:proofErr w:type="spellStart"/>
                  <w:r w:rsidR="008D49B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PassMark</w:t>
                  </w:r>
                  <w:proofErr w:type="spellEnd"/>
                  <w:r w:rsidR="008D49B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6B3C69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Multithreaded</w:t>
                  </w:r>
                  <w:proofErr w:type="spellEnd"/>
                  <w:r w:rsidR="006B3C69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CPU </w:t>
                  </w:r>
                  <w:proofErr w:type="spellStart"/>
                  <w:r w:rsidR="006B3C69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Benchmarks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14:paraId="2CE7A176" w14:textId="77777777" w:rsidR="00EA35CD" w:rsidRDefault="00EA35CD">
                  <w:pPr>
                    <w:spacing w:after="0" w:line="240" w:lineRule="auto"/>
                    <w:ind w:firstLine="708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D29FAC4" w14:textId="6155DA81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Zamawiający żąda złożenia przez Wykonawcę wraz z ofertą przedmiotowego środka dowodowego, tj. wyniku testu dla oferowanego przez Wykonawcę modelu procesora wg stanu najwcześniej na dzień </w:t>
                  </w:r>
                  <w:r w:rsidR="00BE28D6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24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.</w:t>
                  </w:r>
                  <w:r w:rsidR="00BE28D6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11.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202</w:t>
                  </w:r>
                  <w:r w:rsidR="009B078E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5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r., natomiast najpóźniej na dzień, w którym upływa termin składania ofert. </w:t>
                  </w:r>
                </w:p>
                <w:p w14:paraId="5E86154E" w14:textId="77777777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8EC44F3" w14:textId="3BEA272C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Zamawiający dopuszcza wydruk lub wydruk „zrzutu ekranu” ze strony </w:t>
                  </w:r>
                  <w:r w:rsidR="006B3C69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https://www.cpubenchmark.net/multithread/</w:t>
                  </w:r>
                </w:p>
              </w:tc>
            </w:tr>
            <w:tr w:rsidR="00EA35CD" w14:paraId="5AC6F03D" w14:textId="77777777">
              <w:trPr>
                <w:trHeight w:val="450"/>
              </w:trPr>
              <w:tc>
                <w:tcPr>
                  <w:tcW w:w="2500" w:type="pct"/>
                </w:tcPr>
                <w:p w14:paraId="4953F698" w14:textId="77777777" w:rsidR="00EA35CD" w:rsidRDefault="00EA35CD">
                  <w:pPr>
                    <w:tabs>
                      <w:tab w:val="left" w:pos="2295"/>
                    </w:tabs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</w:tcPr>
                <w:p w14:paraId="3528014E" w14:textId="77777777" w:rsidR="00EA35CD" w:rsidRDefault="00EA35C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CFB4B60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EA35CD" w14:paraId="368A6839" w14:textId="77777777" w:rsidTr="004A5511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5D3D004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DFF12A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F338537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sprzętowym </w:t>
            </w:r>
          </w:p>
        </w:tc>
      </w:tr>
      <w:tr w:rsidR="00EA35CD" w14:paraId="6C4233B8" w14:textId="77777777" w:rsidTr="004A5511">
        <w:trPr>
          <w:trHeight w:val="453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6CD12FE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3.1.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5E94A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Pamięć operacyjna RAM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B78D628" w14:textId="4F806163" w:rsidR="00EA35CD" w:rsidRDefault="00EA35C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EA35CD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Pojemność: min. </w:t>
            </w:r>
            <w:r w:rsidR="0036714A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16</w:t>
            </w:r>
            <w:r w:rsidRPr="00EA35CD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GB</w:t>
            </w:r>
            <w:r w:rsidR="00A27F53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28ABE6A9" w14:textId="6969306B" w:rsidR="00A11E3A" w:rsidRDefault="00A11E3A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Standard:</w:t>
            </w:r>
            <w:r w:rsidR="001916EA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DDR5</w:t>
            </w:r>
          </w:p>
          <w:p w14:paraId="22D2EC12" w14:textId="13B94173" w:rsidR="00826F9C" w:rsidRPr="00EA35CD" w:rsidRDefault="00826F9C" w:rsidP="00826F9C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FD4925">
              <w:rPr>
                <w:rFonts w:hAnsi="Arial"/>
                <w:sz w:val="20"/>
                <w:szCs w:val="20"/>
              </w:rPr>
              <w:t xml:space="preserve">Częstotliwość pracy: minimum </w:t>
            </w:r>
            <w:r w:rsidR="00A11E3A">
              <w:rPr>
                <w:rFonts w:hAnsi="Arial"/>
                <w:sz w:val="20"/>
                <w:szCs w:val="20"/>
              </w:rPr>
              <w:t>5600</w:t>
            </w:r>
            <w:r w:rsidRPr="00FD4925">
              <w:rPr>
                <w:rFonts w:hAnsi="Arial"/>
                <w:sz w:val="20"/>
                <w:szCs w:val="20"/>
              </w:rPr>
              <w:t xml:space="preserve"> MHz</w:t>
            </w:r>
          </w:p>
          <w:p w14:paraId="560F44E5" w14:textId="77777777" w:rsidR="00826F9C" w:rsidRDefault="00826F9C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  <w:p w14:paraId="3C498A0F" w14:textId="0C09C386" w:rsidR="00EA35CD" w:rsidRDefault="00EA35CD" w:rsidP="00AB30FC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8800FD" w14:paraId="1E5C0A40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4EDC7D9" w14:textId="222CC0C2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2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8A4A7" w14:textId="44A78D78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Karta graficzna 2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6CDD250" w14:textId="7F6A7434" w:rsidR="008800FD" w:rsidRDefault="008800FD" w:rsidP="008800FD">
            <w:pPr>
              <w:pStyle w:val="Default"/>
              <w:spacing w:line="276" w:lineRule="auto"/>
              <w:jc w:val="both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zintegrowana, z możliwością dynamicznego przydzielania pamięci w obrębie pamięci systemowej, obsługiwana przez DirectX w wersji co najmniej 12 oraz obsługująca co najmniej rozdzielczość </w:t>
            </w:r>
            <w:r w:rsidR="00826F9C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1920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x 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1</w:t>
            </w:r>
            <w:r w:rsidR="00826F9C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00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pikseli </w:t>
            </w:r>
          </w:p>
          <w:p w14:paraId="497165D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b/>
                <w:sz w:val="20"/>
                <w:szCs w:val="20"/>
              </w:rPr>
            </w:pPr>
          </w:p>
        </w:tc>
      </w:tr>
      <w:tr w:rsidR="008800FD" w14:paraId="3DBC3BA9" w14:textId="77777777" w:rsidTr="004A5511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36D6852" w14:textId="4BB830BA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3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47D920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Pamięć masowa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C31655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Dyski twarde:</w:t>
            </w:r>
          </w:p>
          <w:p w14:paraId="5E098FDF" w14:textId="48BAF758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 min. 1 x SSD 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M.2  </w:t>
            </w:r>
            <w:proofErr w:type="spellStart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PCIe</w:t>
            </w:r>
            <w:proofErr w:type="spellEnd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o pojemności min. </w:t>
            </w:r>
            <w:r w:rsidR="005A03E5">
              <w:rPr>
                <w:rFonts w:hAnsi="Arial"/>
                <w:sz w:val="20"/>
                <w:szCs w:val="20"/>
                <w:lang w:eastAsia="en-US"/>
              </w:rPr>
              <w:t>1000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 xml:space="preserve"> GB</w:t>
            </w:r>
          </w:p>
          <w:p w14:paraId="3271404B" w14:textId="302D0CE5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</w:tc>
      </w:tr>
      <w:tr w:rsidR="008800FD" w14:paraId="507AB9B9" w14:textId="77777777" w:rsidTr="004A5511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949A7FE" w14:textId="427FBD6C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lastRenderedPageBreak/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4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9BEC72B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Wyposażenie multimedialne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6EB74E4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Wbudowana karta dźwiękowa</w:t>
            </w:r>
          </w:p>
          <w:p w14:paraId="51F0387A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Wbudowana kamera</w:t>
            </w:r>
          </w:p>
          <w:p w14:paraId="07B37E8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Wbudowane głośniki</w:t>
            </w:r>
          </w:p>
          <w:p w14:paraId="0C09011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Wbudowany mikrofon</w:t>
            </w:r>
          </w:p>
        </w:tc>
      </w:tr>
      <w:tr w:rsidR="008800FD" w14:paraId="294A407C" w14:textId="77777777" w:rsidTr="004A5511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F33D22A" w14:textId="4A9B6206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5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12549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Komunikacja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D82A658" w14:textId="78E06D43" w:rsidR="005A03E5" w:rsidRDefault="005A03E5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- LAN 1 </w:t>
            </w:r>
            <w:proofErr w:type="spellStart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Gb</w:t>
            </w:r>
            <w:proofErr w:type="spellEnd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/s</w:t>
            </w:r>
          </w:p>
          <w:p w14:paraId="2443518A" w14:textId="47AFC76E" w:rsidR="008800FD" w:rsidRPr="005C5C60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5C5C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- Wbudowana bezprzewodowa karta sieciowa w standardzie min. Wi-Fi 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6</w:t>
            </w:r>
            <w:r w:rsidRPr="005C5C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  <w:p w14:paraId="05690750" w14:textId="46BA2653" w:rsidR="008800FD" w:rsidRPr="00330F25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5C5C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- Wbudowany interfejs Bluetooth</w:t>
            </w:r>
          </w:p>
        </w:tc>
      </w:tr>
      <w:tr w:rsidR="008800FD" w14:paraId="19D00E70" w14:textId="77777777" w:rsidTr="004A5511">
        <w:trPr>
          <w:trHeight w:val="386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098A645" w14:textId="63D1F8E2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6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2F7B03" w14:textId="77777777" w:rsidR="008800FD" w:rsidRPr="006C4758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6C4758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Porty i złącza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78EE2AF" w14:textId="77777777" w:rsidR="008800FD" w:rsidRPr="006C4758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Wbudowane porty:</w:t>
            </w:r>
          </w:p>
          <w:p w14:paraId="7B74B0AF" w14:textId="54E7F22C" w:rsidR="008800FD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Co najmniej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  <w:p w14:paraId="233780A6" w14:textId="0B24F4E6" w:rsidR="008800FD" w:rsidRPr="00330F25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D153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A03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złącze USB 3.</w:t>
            </w:r>
            <w:r w:rsidR="005A03E5">
              <w:rPr>
                <w:rFonts w:ascii="Arial" w:hAnsi="Arial" w:cs="Arial"/>
                <w:color w:val="000000" w:themeColor="text1"/>
                <w:sz w:val="20"/>
                <w:szCs w:val="20"/>
              </w:rPr>
              <w:t>2 Ge</w:t>
            </w:r>
            <w:r w:rsidR="0036714A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5A03E5">
              <w:rPr>
                <w:rFonts w:ascii="Arial" w:hAnsi="Arial" w:cs="Arial"/>
                <w:color w:val="000000" w:themeColor="text1"/>
                <w:sz w:val="20"/>
                <w:szCs w:val="20"/>
              </w:rPr>
              <w:t>.1</w:t>
            </w: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wyższe</w:t>
            </w:r>
          </w:p>
          <w:p w14:paraId="35A30D7C" w14:textId="120D3CD0" w:rsidR="008800FD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36714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9325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x złącz</w:t>
            </w:r>
            <w:r w:rsidR="00D153D8">
              <w:rPr>
                <w:rFonts w:ascii="Arial" w:hAnsi="Arial" w:cs="Arial"/>
                <w:color w:val="000000" w:themeColor="text1"/>
                <w:sz w:val="20"/>
                <w:szCs w:val="20"/>
              </w:rPr>
              <w:t>e USB</w:t>
            </w:r>
            <w:r w:rsidR="009325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typu-C</w:t>
            </w:r>
          </w:p>
          <w:p w14:paraId="79DFFD74" w14:textId="473518BE" w:rsidR="00A73460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>- Złącze HDMI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(pełnowymiarowe)</w:t>
            </w:r>
          </w:p>
          <w:p w14:paraId="5B02FC66" w14:textId="369A92C7" w:rsidR="00481419" w:rsidRDefault="00481419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RJ-45</w:t>
            </w:r>
          </w:p>
          <w:p w14:paraId="1B5560BD" w14:textId="77777777" w:rsidR="008800FD" w:rsidRDefault="008800FD" w:rsidP="008800FD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8E3E4DF" w14:textId="2F638BC4" w:rsidR="008800FD" w:rsidRPr="004C5BFE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C5BF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Wymagana liczba portów USB nie może być osiągnięta w wyniku zastosowania konwerterów, przejściówek itp</w:t>
            </w: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8800FD" w14:paraId="4C235E62" w14:textId="77777777" w:rsidTr="004A5511">
        <w:trPr>
          <w:trHeight w:val="386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DC6A6D8" w14:textId="2346CC0A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AB30FC">
              <w:rPr>
                <w:rFonts w:hAnsi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FB833D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Waga</w:t>
            </w:r>
          </w:p>
        </w:tc>
        <w:tc>
          <w:tcPr>
            <w:tcW w:w="7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3E67BAC" w14:textId="3A3E2827" w:rsidR="008800FD" w:rsidRDefault="008800FD" w:rsidP="008800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Waga maksymalna nie może przekraczać 1,</w:t>
            </w:r>
            <w:r w:rsidR="0048141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</w:tr>
      <w:tr w:rsidR="008800FD" w14:paraId="621F11C2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E01E10B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4.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9231666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W zakresie ekranu</w:t>
            </w:r>
          </w:p>
        </w:tc>
      </w:tr>
      <w:tr w:rsidR="008800FD" w14:paraId="51037F1D" w14:textId="77777777" w:rsidTr="004A5511">
        <w:trPr>
          <w:trHeight w:val="38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CF91CFC" w14:textId="7D425929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4.1.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C5F3DCA" w14:textId="2E260A10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Ekran  o przekątnej 1</w:t>
            </w:r>
            <w:r w:rsidR="00481419">
              <w:rPr>
                <w:rFonts w:hAnsi="Arial"/>
                <w:sz w:val="20"/>
                <w:szCs w:val="20"/>
                <w:lang w:eastAsia="en-US"/>
              </w:rPr>
              <w:t>6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cal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i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o nominalnej rozdzielczości min. </w:t>
            </w:r>
            <w:r w:rsidR="00A73460">
              <w:rPr>
                <w:rFonts w:hAnsi="Arial"/>
                <w:sz w:val="20"/>
                <w:szCs w:val="20"/>
                <w:lang w:eastAsia="en-US"/>
              </w:rPr>
              <w:t>1920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x 1</w:t>
            </w:r>
            <w:r w:rsidR="00A734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200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sz w:val="20"/>
                <w:szCs w:val="20"/>
                <w:lang w:eastAsia="en-US"/>
              </w:rPr>
              <w:t>pikseli</w:t>
            </w:r>
          </w:p>
          <w:p w14:paraId="662489AB" w14:textId="77777777" w:rsidR="00C52977" w:rsidRDefault="00C5297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  <w:p w14:paraId="5BD9E3C2" w14:textId="3CD22D66" w:rsidR="00C52977" w:rsidRDefault="00C5297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C04A62" w14:paraId="4BDBDA91" w14:textId="77777777" w:rsidTr="004A5511">
        <w:trPr>
          <w:trHeight w:val="38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57EA120" w14:textId="2B35F5D3" w:rsidR="00C04A62" w:rsidRDefault="00C04A6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5F82622" w14:textId="13F2FC23" w:rsidR="00C04A62" w:rsidRDefault="00C04A6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Typ matrycy: </w:t>
            </w:r>
            <w:r w:rsidR="00481419" w:rsidRPr="00481419">
              <w:rPr>
                <w:rFonts w:hAnsi="Arial"/>
                <w:b/>
                <w:sz w:val="20"/>
                <w:szCs w:val="20"/>
                <w:lang w:eastAsia="en-US"/>
              </w:rPr>
              <w:t>IPS</w:t>
            </w:r>
          </w:p>
        </w:tc>
      </w:tr>
      <w:tr w:rsidR="008800FD" w14:paraId="0030AF6A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E305C1F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5.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04AC9E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oprogramowania </w:t>
            </w:r>
          </w:p>
        </w:tc>
      </w:tr>
      <w:tr w:rsidR="008800FD" w14:paraId="1D32DBBD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6C618CC" w14:textId="724C5B98" w:rsidR="008800FD" w:rsidRPr="00990AF2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8B23927" w14:textId="7D062D50" w:rsidR="008800FD" w:rsidRPr="00990AF2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System operacyjny Windows 11 </w:t>
            </w:r>
            <w:r w:rsidR="00481419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Professional </w:t>
            </w: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64 bit lub równoważny. </w:t>
            </w:r>
          </w:p>
          <w:p w14:paraId="48477CBC" w14:textId="77777777" w:rsidR="008800FD" w:rsidRPr="00990AF2" w:rsidRDefault="008800FD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Nie dopuszcza się w tym zakresie licencji pochodzących z rynku wtórnego.</w:t>
            </w:r>
          </w:p>
          <w:p w14:paraId="798923E4" w14:textId="77777777" w:rsidR="008800FD" w:rsidRPr="00990AF2" w:rsidRDefault="008800FD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Kryteria równoważności zostały opisane w informacjach dodatkowych. </w:t>
            </w:r>
          </w:p>
        </w:tc>
      </w:tr>
      <w:tr w:rsidR="009F532F" w14:paraId="4E23DD61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8B2FC2E" w14:textId="2E7A3975" w:rsidR="009F532F" w:rsidRPr="00990AF2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5815844" w14:textId="5E5C8ED6" w:rsidR="009F532F" w:rsidRPr="00990AF2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Obudowa i wykonanie</w:t>
            </w:r>
          </w:p>
        </w:tc>
      </w:tr>
      <w:tr w:rsidR="009F532F" w14:paraId="65E8C217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7937BBE" w14:textId="3709672C" w:rsidR="009F532F" w:rsidRPr="00990AF2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bCs/>
                <w:sz w:val="20"/>
                <w:szCs w:val="20"/>
                <w:lang w:eastAsia="en-US"/>
              </w:rPr>
              <w:t>6</w:t>
            </w:r>
            <w:r w:rsidRPr="008815CD">
              <w:rPr>
                <w:rFonts w:hAnsi="Arial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0408B519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bCs/>
                <w:sz w:val="20"/>
                <w:szCs w:val="20"/>
                <w:lang w:eastAsia="en-US"/>
              </w:rPr>
            </w:pPr>
            <w:r w:rsidRPr="008815CD">
              <w:rPr>
                <w:rFonts w:hAnsi="Arial"/>
                <w:bCs/>
                <w:sz w:val="20"/>
                <w:szCs w:val="20"/>
                <w:lang w:eastAsia="en-US"/>
              </w:rPr>
              <w:t xml:space="preserve">min. </w:t>
            </w:r>
            <w:r>
              <w:rPr>
                <w:rFonts w:hAnsi="Arial"/>
                <w:bCs/>
                <w:sz w:val="20"/>
                <w:szCs w:val="20"/>
                <w:lang w:eastAsia="en-US"/>
              </w:rPr>
              <w:t>:</w:t>
            </w:r>
          </w:p>
          <w:p w14:paraId="2FFF0828" w14:textId="5D182445" w:rsidR="009F532F" w:rsidRPr="00990AF2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bCs/>
                <w:sz w:val="20"/>
                <w:szCs w:val="20"/>
                <w:lang w:eastAsia="en-US"/>
              </w:rPr>
              <w:t>- Standard militarny MIL-STD-810H</w:t>
            </w:r>
          </w:p>
        </w:tc>
      </w:tr>
      <w:tr w:rsidR="009F532F" w14:paraId="2E95FE9E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324A984" w14:textId="54471E22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lastRenderedPageBreak/>
              <w:t xml:space="preserve">7.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0880E35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usług serwisowych i gwarancyjnych. </w:t>
            </w:r>
          </w:p>
        </w:tc>
      </w:tr>
      <w:tr w:rsidR="009F532F" w14:paraId="7F773AD9" w14:textId="77777777" w:rsidTr="004A5511">
        <w:trPr>
          <w:trHeight w:val="459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B55B483" w14:textId="2C5600E2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7.1.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1FAD983" w14:textId="2CF96319" w:rsidR="009F532F" w:rsidRDefault="009F532F" w:rsidP="009F532F">
            <w:pPr>
              <w:pStyle w:val="Style5"/>
              <w:widowControl/>
              <w:spacing w:line="360" w:lineRule="auto"/>
              <w:jc w:val="left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Style w:val="FontStyle14"/>
                <w:color w:val="000000"/>
                <w:szCs w:val="20"/>
                <w:lang w:eastAsia="en-US"/>
              </w:rPr>
              <w:t>Gwarancja</w:t>
            </w:r>
            <w:r w:rsidR="00223C14">
              <w:rPr>
                <w:rStyle w:val="FontStyle14"/>
                <w:color w:val="000000"/>
                <w:szCs w:val="20"/>
                <w:lang w:eastAsia="en-US"/>
              </w:rPr>
              <w:t xml:space="preserve">: </w:t>
            </w:r>
            <w:r>
              <w:rPr>
                <w:rStyle w:val="FontStyle14"/>
                <w:color w:val="000000"/>
                <w:szCs w:val="20"/>
                <w:lang w:eastAsia="en-US"/>
              </w:rPr>
              <w:t>3</w:t>
            </w:r>
            <w:r>
              <w:rPr>
                <w:rStyle w:val="FontStyle14"/>
                <w:color w:val="000000"/>
              </w:rPr>
              <w:t>6 miesięcy</w:t>
            </w:r>
          </w:p>
        </w:tc>
      </w:tr>
      <w:tr w:rsidR="009F532F" w14:paraId="472D4318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C1982E2" w14:textId="3760AFA8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9BEC8E2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wsparcia technicznego</w:t>
            </w:r>
          </w:p>
        </w:tc>
      </w:tr>
      <w:tr w:rsidR="009F532F" w14:paraId="16E2C53F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E73C404" w14:textId="071EF2CB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A338E31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Nieodpłatny dostęp do aktualnych sterowników zainstalowanych w komputerze urządzeń</w:t>
            </w:r>
          </w:p>
        </w:tc>
      </w:tr>
      <w:tr w:rsidR="009F532F" w14:paraId="47353B51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4B5B464" w14:textId="611E410C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CAC2779" w14:textId="0FCE8E3C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W przypadku zastosowania innego systemu operacyjnego, niż przykładowo podany Windows 11 Professional 64 bit, Wykonawca przeszkoli pracowników Zamawiającego z jego obsługi</w:t>
            </w:r>
          </w:p>
          <w:p w14:paraId="19D62424" w14:textId="2A313432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9F532F" w14:paraId="2FC9C252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0315BC7" w14:textId="328C4468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9.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09ADAD3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innych cech. </w:t>
            </w:r>
          </w:p>
        </w:tc>
      </w:tr>
      <w:tr w:rsidR="009F532F" w14:paraId="58F5A08A" w14:textId="77777777" w:rsidTr="004A5511">
        <w:trPr>
          <w:trHeight w:val="179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A308C51" w14:textId="2576B163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383F908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Komputer musi być fabrycznie nowy. </w:t>
            </w:r>
          </w:p>
        </w:tc>
      </w:tr>
      <w:tr w:rsidR="009F532F" w14:paraId="1047BFAC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21CB8E7" w14:textId="269164DC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9.2.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2EE6FE8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Zgodność systemu operacyjnego z oferowanym modelem komputera.</w:t>
            </w:r>
          </w:p>
        </w:tc>
      </w:tr>
      <w:tr w:rsidR="009F532F" w14:paraId="4C85F157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B90D94B" w14:textId="7FF65C5B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9.3.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EECD860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Komputer musi posiadać myszkę komputerową bezprzewodową </w:t>
            </w:r>
          </w:p>
          <w:p w14:paraId="0F35DBAE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  <w:p w14:paraId="20395EFB" w14:textId="77777777" w:rsidR="009F532F" w:rsidRDefault="009F532F" w:rsidP="009F532F">
            <w:pPr>
              <w:spacing w:line="360" w:lineRule="auto"/>
              <w:ind w:right="-82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wymagania minimalne:</w:t>
            </w:r>
          </w:p>
          <w:p w14:paraId="53FD8292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liczba przycisków min. 3 </w:t>
            </w:r>
          </w:p>
          <w:p w14:paraId="3F870E81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rolką przewijania (</w:t>
            </w:r>
            <w:proofErr w:type="spellStart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scroll</w:t>
            </w:r>
            <w:proofErr w:type="spellEnd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): tak</w:t>
            </w:r>
          </w:p>
          <w:p w14:paraId="3B44412E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interfejs: USB </w:t>
            </w:r>
          </w:p>
          <w:p w14:paraId="44856524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DPI min. 1000</w:t>
            </w:r>
          </w:p>
        </w:tc>
      </w:tr>
      <w:tr w:rsidR="009F532F" w14:paraId="7995770A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9887996" w14:textId="67E2BCFB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9.4.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3AD4750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Do komputera ma być dołączona torba służąca do jego transportowania </w:t>
            </w:r>
          </w:p>
        </w:tc>
      </w:tr>
      <w:tr w:rsidR="009F532F" w14:paraId="2AE014BD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3169B64" w14:textId="5888D142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5543774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certyfikatów i standardów.</w:t>
            </w:r>
          </w:p>
        </w:tc>
      </w:tr>
      <w:tr w:rsidR="009F532F" w14:paraId="092839D8" w14:textId="77777777" w:rsidTr="004A5511">
        <w:trPr>
          <w:trHeight w:val="51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18867F4" w14:textId="22725A72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908FEEB" w14:textId="77777777" w:rsidR="009F532F" w:rsidRDefault="009F532F" w:rsidP="009F532F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Deklaracja zgodności CE - dopuszcza się złożenie w języku angielskim (należy dołączyć do oferty)</w:t>
            </w:r>
          </w:p>
        </w:tc>
      </w:tr>
    </w:tbl>
    <w:p w14:paraId="5F99BA80" w14:textId="27949C4A" w:rsidR="007A7236" w:rsidRDefault="007A7236" w:rsidP="00D347CE"/>
    <w:p w14:paraId="0EE97CB7" w14:textId="77777777" w:rsidR="008821EE" w:rsidRDefault="008821EE" w:rsidP="008821E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79EF756" w14:textId="77777777" w:rsidR="008821EE" w:rsidRPr="009B04F9" w:rsidRDefault="008821EE" w:rsidP="008821E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B04F9">
        <w:rPr>
          <w:rFonts w:ascii="Arial" w:hAnsi="Arial" w:cs="Arial"/>
          <w:b/>
          <w:bCs/>
          <w:sz w:val="20"/>
          <w:szCs w:val="20"/>
        </w:rPr>
        <w:t>Informacje dodatkowe</w:t>
      </w:r>
    </w:p>
    <w:p w14:paraId="08839049" w14:textId="77777777" w:rsidR="008821EE" w:rsidRPr="009B04F9" w:rsidRDefault="008821EE" w:rsidP="008821EE">
      <w:pPr>
        <w:spacing w:line="360" w:lineRule="auto"/>
        <w:rPr>
          <w:rFonts w:ascii="Arial" w:hAnsi="Arial" w:cs="Arial"/>
          <w:sz w:val="20"/>
          <w:szCs w:val="20"/>
        </w:rPr>
      </w:pPr>
      <w:r w:rsidRPr="009B04F9">
        <w:rPr>
          <w:rFonts w:ascii="Arial" w:hAnsi="Arial" w:cs="Arial"/>
          <w:sz w:val="20"/>
          <w:szCs w:val="20"/>
        </w:rPr>
        <w:t>Kryteria równoważności w zakresie systemu operacyjnego</w:t>
      </w:r>
      <w:r>
        <w:rPr>
          <w:rFonts w:ascii="Arial" w:hAnsi="Arial" w:cs="Arial"/>
          <w:sz w:val="20"/>
          <w:szCs w:val="20"/>
        </w:rPr>
        <w:t>.</w:t>
      </w:r>
    </w:p>
    <w:p w14:paraId="3A430587" w14:textId="77777777" w:rsidR="008821EE" w:rsidRPr="00AB37D8" w:rsidRDefault="008821EE" w:rsidP="008821EE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B37D8">
        <w:rPr>
          <w:rFonts w:ascii="Arial" w:hAnsi="Arial" w:cs="Arial"/>
          <w:sz w:val="20"/>
          <w:szCs w:val="20"/>
          <w:u w:val="single"/>
        </w:rPr>
        <w:t xml:space="preserve">Informacje dot. licencjonowania zaoferowanego systemu operacyjnego: </w:t>
      </w:r>
    </w:p>
    <w:p w14:paraId="3837F10C" w14:textId="77777777" w:rsidR="008821EE" w:rsidRPr="009B04F9" w:rsidRDefault="008821EE" w:rsidP="008821EE">
      <w:pPr>
        <w:pStyle w:val="Bezodstpw"/>
      </w:pPr>
      <w:r w:rsidRPr="009B04F9">
        <w:t xml:space="preserve">1) Licencja na zaoferowany system operacyjny musi być w pełni zgodna z warunkami licencjonowania producenta oprogramowania. </w:t>
      </w:r>
    </w:p>
    <w:p w14:paraId="55272D81" w14:textId="77777777" w:rsidR="008821EE" w:rsidRPr="009B04F9" w:rsidRDefault="008821EE" w:rsidP="008821EE">
      <w:pPr>
        <w:pStyle w:val="Bezodstpw"/>
      </w:pPr>
      <w:r w:rsidRPr="009B04F9">
        <w:lastRenderedPageBreak/>
        <w:t xml:space="preserve">2) Licencja musi być nieużywana i nieaktywowana nigdy wcześniej na innym urządzeniu. </w:t>
      </w:r>
    </w:p>
    <w:p w14:paraId="5B098707" w14:textId="77777777" w:rsidR="008821EE" w:rsidRPr="009B04F9" w:rsidRDefault="008821EE" w:rsidP="008821EE">
      <w:pPr>
        <w:pStyle w:val="Bezodstpw"/>
      </w:pPr>
      <w:r w:rsidRPr="009B04F9">
        <w:t xml:space="preserve">3) Oprogramowanie musi być zainstalowane przez producenta komputera. </w:t>
      </w:r>
    </w:p>
    <w:p w14:paraId="178DF73B" w14:textId="77777777" w:rsidR="008821EE" w:rsidRPr="009B04F9" w:rsidRDefault="008821EE" w:rsidP="008821EE">
      <w:pPr>
        <w:pStyle w:val="Bezodstpw"/>
      </w:pPr>
      <w:r w:rsidRPr="009B04F9">
        <w:t xml:space="preserve">4) Oprogramowanie musi być dostarczone w odpowiedniej dla jej wersji uwiarygodnionego atrybutu legalności. </w:t>
      </w:r>
    </w:p>
    <w:p w14:paraId="3C524430" w14:textId="77777777" w:rsidR="008821EE" w:rsidRDefault="008821EE" w:rsidP="008821EE">
      <w:pPr>
        <w:spacing w:line="360" w:lineRule="auto"/>
        <w:rPr>
          <w:rFonts w:ascii="Arial" w:hAnsi="Arial" w:cs="Arial"/>
          <w:sz w:val="20"/>
          <w:szCs w:val="20"/>
        </w:rPr>
      </w:pPr>
    </w:p>
    <w:p w14:paraId="3B0EB04B" w14:textId="77777777" w:rsidR="008821EE" w:rsidRDefault="008821EE" w:rsidP="008821EE">
      <w:pPr>
        <w:spacing w:line="360" w:lineRule="auto"/>
        <w:rPr>
          <w:rFonts w:ascii="Arial" w:hAnsi="Arial" w:cs="Arial"/>
          <w:sz w:val="20"/>
          <w:szCs w:val="20"/>
        </w:rPr>
      </w:pPr>
    </w:p>
    <w:p w14:paraId="3D8DF255" w14:textId="77777777" w:rsidR="008821EE" w:rsidRPr="009B04F9" w:rsidRDefault="008821EE" w:rsidP="008821EE">
      <w:pPr>
        <w:spacing w:line="360" w:lineRule="auto"/>
        <w:rPr>
          <w:rFonts w:ascii="Arial" w:hAnsi="Arial" w:cs="Arial"/>
          <w:sz w:val="20"/>
          <w:szCs w:val="20"/>
        </w:rPr>
      </w:pPr>
    </w:p>
    <w:p w14:paraId="09966C7E" w14:textId="77777777" w:rsidR="008821EE" w:rsidRPr="00AB37D8" w:rsidRDefault="008821EE" w:rsidP="008821EE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B37D8">
        <w:rPr>
          <w:rFonts w:ascii="Arial" w:hAnsi="Arial" w:cs="Arial"/>
          <w:sz w:val="20"/>
          <w:szCs w:val="20"/>
          <w:u w:val="single"/>
        </w:rPr>
        <w:t>Parametry równoważności dla Microsoft Windows 1</w:t>
      </w:r>
      <w:r>
        <w:rPr>
          <w:rFonts w:ascii="Arial" w:hAnsi="Arial" w:cs="Arial"/>
          <w:sz w:val="20"/>
          <w:szCs w:val="20"/>
          <w:u w:val="single"/>
        </w:rPr>
        <w:t>1</w:t>
      </w:r>
      <w:r w:rsidRPr="00AB37D8">
        <w:rPr>
          <w:rFonts w:ascii="Arial" w:hAnsi="Arial" w:cs="Arial"/>
          <w:sz w:val="20"/>
          <w:szCs w:val="20"/>
          <w:u w:val="single"/>
        </w:rPr>
        <w:t xml:space="preserve"> Professional PL 64-bit (bez wykorzystania jakichkolwiek emulatorów czy aplikacji): </w:t>
      </w:r>
    </w:p>
    <w:p w14:paraId="6ACCC76E" w14:textId="77777777" w:rsidR="008821EE" w:rsidRDefault="008821EE" w:rsidP="008821EE">
      <w:pPr>
        <w:pStyle w:val="Bezodstpw"/>
      </w:pPr>
      <w:r w:rsidRPr="009B04F9">
        <w:t>1. Pełna integracja z domeną Active Directory MS Windows</w:t>
      </w:r>
    </w:p>
    <w:p w14:paraId="4D0BC6DD" w14:textId="77777777" w:rsidR="008821EE" w:rsidRPr="009B04F9" w:rsidRDefault="008821EE" w:rsidP="008821EE">
      <w:pPr>
        <w:pStyle w:val="Bezodstpw"/>
        <w:rPr>
          <w:rFonts w:ascii="Arial" w:hAnsi="Arial" w:cs="Arial"/>
          <w:sz w:val="20"/>
          <w:szCs w:val="20"/>
        </w:rPr>
      </w:pPr>
      <w:r w:rsidRPr="009B04F9">
        <w:t xml:space="preserve">2. Zarządzanie poprzez Zasady Grup (GPO) Active Directory MS Windows </w:t>
      </w:r>
    </w:p>
    <w:p w14:paraId="57D8E885" w14:textId="4DB33897" w:rsidR="008821EE" w:rsidRPr="009B04F9" w:rsidRDefault="008821EE" w:rsidP="008821EE">
      <w:pPr>
        <w:pStyle w:val="Bezodstpw"/>
      </w:pPr>
      <w:r w:rsidRPr="009B04F9">
        <w:t xml:space="preserve">3. </w:t>
      </w:r>
      <w:r w:rsidR="00405678" w:rsidRPr="00405678">
        <w:t>Zapewnienie pełnej zgodności z systemem operacyjnym Windows 11 Professional PL 64-bit, w zakresie działania wszystkich użytkowanych, bądź potencjalnie użytkowanych przez Zamawiającego aplikacji działających pod systemem operacyjnym Windows 11 Professional PL 64-bit, zwłaszcza na pracę z aplikacjami użytkowanymi, narzędziowymi, systemowymi przez Zamawiającego, w szczególności: MS Office 2019, 2021</w:t>
      </w:r>
      <w:r w:rsidR="00E94949">
        <w:t>, 2024</w:t>
      </w:r>
      <w:r w:rsidR="00405678" w:rsidRPr="00405678">
        <w:t>. Niewymagający dodatkowych nakładów finansowych ze strony Zamawiającego w celu dostosowania zaoferowanego oprogramowania do ww. systemów.</w:t>
      </w:r>
    </w:p>
    <w:p w14:paraId="375D2729" w14:textId="77777777" w:rsidR="008821EE" w:rsidRPr="009B04F9" w:rsidRDefault="008821EE" w:rsidP="008821EE">
      <w:pPr>
        <w:pStyle w:val="Bezodstpw"/>
      </w:pPr>
      <w:r w:rsidRPr="009B04F9">
        <w:t xml:space="preserve">4. Wbudowany system pomocy w języku polskim. </w:t>
      </w:r>
    </w:p>
    <w:p w14:paraId="0BB41881" w14:textId="77777777" w:rsidR="008821EE" w:rsidRPr="009B04F9" w:rsidRDefault="008821EE" w:rsidP="008821EE">
      <w:pPr>
        <w:pStyle w:val="Bezodstpw"/>
      </w:pPr>
      <w:r w:rsidRPr="009B04F9">
        <w:t xml:space="preserve">5. Graficzne środowisko instalacji i konfiguracji dostępne w języku polskim. </w:t>
      </w:r>
    </w:p>
    <w:p w14:paraId="171CC0B7" w14:textId="77777777" w:rsidR="008821EE" w:rsidRPr="009B04F9" w:rsidRDefault="008821EE" w:rsidP="008821EE">
      <w:pPr>
        <w:pStyle w:val="Bezodstpw"/>
      </w:pPr>
      <w:r w:rsidRPr="009B04F9">
        <w:t xml:space="preserve">6. Możliwość dokonywania bezpłatnych aktualizacji i poprawek w ramach wersji systemu operacyjnego poprzez Internet, mechanizmem udostępnianym przez producenta z mechanizmem sprawdzającym, które z poprawek są potrzebne, </w:t>
      </w:r>
    </w:p>
    <w:p w14:paraId="4519FAA1" w14:textId="77777777" w:rsidR="008821EE" w:rsidRPr="009B04F9" w:rsidRDefault="008821EE" w:rsidP="008821EE">
      <w:pPr>
        <w:pStyle w:val="Bezodstpw"/>
      </w:pPr>
      <w:r w:rsidRPr="009B04F9">
        <w:t xml:space="preserve">8. Możliwość dokonywania aktualizacji i poprawek systemu poprzez mechanizm zarządzany przez administratora systemu Zamawiającego. </w:t>
      </w:r>
    </w:p>
    <w:p w14:paraId="10B0DDA4" w14:textId="77777777" w:rsidR="008821EE" w:rsidRPr="009B04F9" w:rsidRDefault="008821EE" w:rsidP="008821EE">
      <w:pPr>
        <w:pStyle w:val="Bezodstpw"/>
      </w:pPr>
      <w:r w:rsidRPr="009B04F9">
        <w:t xml:space="preserve">9. Wbudowana zapora internetowa dla ochrony połączeń internetowych; zintegrowana z systemem konsola do zarządzania ustawieniami zapory i regułami IP v4 i v6. </w:t>
      </w:r>
    </w:p>
    <w:p w14:paraId="6C338650" w14:textId="77777777" w:rsidR="008821EE" w:rsidRPr="009B04F9" w:rsidRDefault="008821EE" w:rsidP="008821EE">
      <w:pPr>
        <w:pStyle w:val="Bezodstpw"/>
      </w:pPr>
      <w:r w:rsidRPr="009B04F9">
        <w:t xml:space="preserve">10. Wbudowane mechanizmy ochrony antywirusowej i przeciw złośliwemu oprogramowaniu z zapewnionymi bezpłatnymi aktualizacjami. </w:t>
      </w:r>
    </w:p>
    <w:p w14:paraId="0FB48B93" w14:textId="77777777" w:rsidR="008821EE" w:rsidRPr="009B04F9" w:rsidRDefault="008821EE" w:rsidP="008821EE">
      <w:pPr>
        <w:pStyle w:val="Bezodstpw"/>
      </w:pPr>
      <w:r w:rsidRPr="009B04F9">
        <w:t xml:space="preserve">11. Wsparcie dla większości powszechnie używanych urządzeń peryferyjnych (drukarek, urządzeń sieciowych, standardów USB, </w:t>
      </w:r>
      <w:proofErr w:type="spellStart"/>
      <w:r w:rsidRPr="009B04F9">
        <w:t>Plug&amp;Play</w:t>
      </w:r>
      <w:proofErr w:type="spellEnd"/>
      <w:r w:rsidRPr="009B04F9">
        <w:t xml:space="preserve">, Wi-Fi). </w:t>
      </w:r>
    </w:p>
    <w:p w14:paraId="1C5B3815" w14:textId="77777777" w:rsidR="008821EE" w:rsidRPr="009B04F9" w:rsidRDefault="008821EE" w:rsidP="008821EE">
      <w:pPr>
        <w:pStyle w:val="Bezodstpw"/>
      </w:pPr>
      <w:r w:rsidRPr="009B04F9">
        <w:t>12. Możliwość zarządzania stacją roboczą poprzez polityki grupowe – przez politykę Zamawiający rozumie zestaw reguł definiujących lub ograniczających funkcjonalność systemu lub aplikacji.</w:t>
      </w:r>
    </w:p>
    <w:p w14:paraId="72834183" w14:textId="77777777" w:rsidR="008821EE" w:rsidRPr="009B04F9" w:rsidRDefault="008821EE" w:rsidP="008821EE">
      <w:pPr>
        <w:pStyle w:val="Bezodstpw"/>
      </w:pPr>
      <w:r w:rsidRPr="009B04F9">
        <w:t xml:space="preserve">13. Rozbudowane, definiowalne polityki bezpieczeństwa – polityki dla systemu operacyjnego i dla wskazanych aplikacji. </w:t>
      </w:r>
    </w:p>
    <w:p w14:paraId="30752E29" w14:textId="77777777" w:rsidR="008821EE" w:rsidRPr="009B04F9" w:rsidRDefault="008821EE" w:rsidP="008821EE">
      <w:pPr>
        <w:pStyle w:val="Bezodstpw"/>
      </w:pPr>
      <w:r w:rsidRPr="009B04F9">
        <w:t xml:space="preserve">14.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</w:r>
    </w:p>
    <w:p w14:paraId="1A78A035" w14:textId="77777777" w:rsidR="008821EE" w:rsidRPr="009B04F9" w:rsidRDefault="008821EE" w:rsidP="008821EE">
      <w:pPr>
        <w:pStyle w:val="Bezodstpw"/>
      </w:pPr>
      <w:r w:rsidRPr="009B04F9">
        <w:t xml:space="preserve">15. Mechanizmy uwierzytelniania w oparciu o: </w:t>
      </w:r>
    </w:p>
    <w:p w14:paraId="20A6C568" w14:textId="77777777" w:rsidR="008821EE" w:rsidRPr="009B04F9" w:rsidRDefault="008821EE" w:rsidP="008821EE">
      <w:pPr>
        <w:pStyle w:val="Bezodstpw"/>
      </w:pPr>
      <w:r w:rsidRPr="009B04F9">
        <w:t xml:space="preserve">a) Login i hasło, </w:t>
      </w:r>
    </w:p>
    <w:p w14:paraId="38EFEA71" w14:textId="77777777" w:rsidR="008821EE" w:rsidRPr="009B04F9" w:rsidRDefault="008821EE" w:rsidP="008821EE">
      <w:pPr>
        <w:pStyle w:val="Bezodstpw"/>
      </w:pPr>
      <w:r w:rsidRPr="009B04F9">
        <w:t>b) Karty z certyfikatami (</w:t>
      </w:r>
      <w:proofErr w:type="spellStart"/>
      <w:r w:rsidRPr="009B04F9">
        <w:t>smartcard</w:t>
      </w:r>
      <w:proofErr w:type="spellEnd"/>
      <w:r w:rsidRPr="009B04F9">
        <w:t xml:space="preserve">), </w:t>
      </w:r>
    </w:p>
    <w:p w14:paraId="6701CBB6" w14:textId="77777777" w:rsidR="008821EE" w:rsidRPr="009B04F9" w:rsidRDefault="008821EE" w:rsidP="008821EE">
      <w:pPr>
        <w:pStyle w:val="Bezodstpw"/>
      </w:pPr>
      <w:r w:rsidRPr="009B04F9">
        <w:t xml:space="preserve">c) Wirtualne karty (logowanie w oparciu o certyfikat chroniony poprzez moduł TPM), </w:t>
      </w:r>
    </w:p>
    <w:p w14:paraId="4AF0FD14" w14:textId="77777777" w:rsidR="008821EE" w:rsidRPr="009B04F9" w:rsidRDefault="008821EE" w:rsidP="008821EE">
      <w:pPr>
        <w:pStyle w:val="Bezodstpw"/>
      </w:pPr>
      <w:r w:rsidRPr="009B04F9">
        <w:t xml:space="preserve">16. Wsparcie dla środowisk .NET Framework– możliwość uruchomienia aplikacji działających we wskazanych środowiskach. </w:t>
      </w:r>
    </w:p>
    <w:p w14:paraId="1A29BAB0" w14:textId="77777777" w:rsidR="008821EE" w:rsidRPr="009B04F9" w:rsidRDefault="008821EE" w:rsidP="008821EE">
      <w:pPr>
        <w:pStyle w:val="Bezodstpw"/>
      </w:pPr>
      <w:r w:rsidRPr="009B04F9">
        <w:t xml:space="preserve">17. Zdalna pomoc i współdzielenie aplikacji – możliwość zdalnego przejęcia sesji zalogowanego użytkownika celem rozwiązania problemu z komputerem. </w:t>
      </w:r>
    </w:p>
    <w:p w14:paraId="4DEBC448" w14:textId="77777777" w:rsidR="008821EE" w:rsidRPr="009B04F9" w:rsidRDefault="008821EE" w:rsidP="008821EE">
      <w:pPr>
        <w:pStyle w:val="Bezodstpw"/>
      </w:pPr>
      <w:r w:rsidRPr="009B04F9">
        <w:lastRenderedPageBreak/>
        <w:t xml:space="preserve">18. Oprogramowanie dla tworzenia kopii zapasowych (Backup): automatyczne wykonywanie kopii plików z możliwością automatycznego przywrócenia wersji wcześniejszej. </w:t>
      </w:r>
    </w:p>
    <w:p w14:paraId="68D5EFE5" w14:textId="77777777" w:rsidR="008821EE" w:rsidRPr="009B04F9" w:rsidRDefault="008821EE" w:rsidP="008821EE">
      <w:pPr>
        <w:pStyle w:val="Bezodstpw"/>
      </w:pPr>
      <w:r w:rsidRPr="009B04F9">
        <w:t xml:space="preserve">19. Możliwość przywracania obrazu plików systemowych do uprzednio zapisanej postaci. </w:t>
      </w:r>
    </w:p>
    <w:p w14:paraId="72611A0D" w14:textId="77777777" w:rsidR="008821EE" w:rsidRPr="009B04F9" w:rsidRDefault="008821EE" w:rsidP="008821EE">
      <w:pPr>
        <w:pStyle w:val="Bezodstpw"/>
      </w:pPr>
      <w:r w:rsidRPr="009B04F9">
        <w:t xml:space="preserve">20.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12315A37" w14:textId="77777777" w:rsidR="008821EE" w:rsidRPr="009B04F9" w:rsidRDefault="008821EE" w:rsidP="008821EE">
      <w:pPr>
        <w:pStyle w:val="Bezodstpw"/>
      </w:pPr>
      <w:r w:rsidRPr="009B04F9">
        <w:t>21. Wirtualizacja oparta  Hyper-V</w:t>
      </w:r>
    </w:p>
    <w:p w14:paraId="0A5E9C44" w14:textId="77777777" w:rsidR="008821EE" w:rsidRPr="009B04F9" w:rsidRDefault="008821EE" w:rsidP="008821EE">
      <w:pPr>
        <w:pStyle w:val="Bezodstpw"/>
      </w:pPr>
      <w:r w:rsidRPr="009B04F9">
        <w:t xml:space="preserve">22. Interfejs graficzny użytkownika pozwalający na obsługę: </w:t>
      </w:r>
    </w:p>
    <w:p w14:paraId="6A9D9D97" w14:textId="77777777" w:rsidR="008821EE" w:rsidRPr="009B04F9" w:rsidRDefault="008821EE" w:rsidP="008821EE">
      <w:pPr>
        <w:pStyle w:val="Bezodstpw"/>
      </w:pPr>
      <w:r w:rsidRPr="009B04F9">
        <w:t xml:space="preserve">a) klasyczną przy pomocy klawiatury i myszy, </w:t>
      </w:r>
    </w:p>
    <w:p w14:paraId="3BB38F3C" w14:textId="77777777" w:rsidR="008821EE" w:rsidRPr="009B04F9" w:rsidRDefault="008821EE" w:rsidP="008821EE">
      <w:pPr>
        <w:pStyle w:val="Bezodstpw"/>
      </w:pPr>
      <w:r w:rsidRPr="009B04F9">
        <w:t xml:space="preserve">b) dotykową umożliwiającą sterowanie dotykiem na urządzeniach typu tablet lub monitorach dotykowych. </w:t>
      </w:r>
    </w:p>
    <w:p w14:paraId="728AC16B" w14:textId="77777777" w:rsidR="008821EE" w:rsidRPr="009B04F9" w:rsidRDefault="008821EE" w:rsidP="008821EE">
      <w:pPr>
        <w:pStyle w:val="Bezodstpw"/>
      </w:pPr>
      <w:r w:rsidRPr="009B04F9">
        <w:t xml:space="preserve">23. Interfejsy użytkownika dostępne w wielu językach do wyboru w czasie instalacji – w tym polskim i angielskim. </w:t>
      </w:r>
    </w:p>
    <w:p w14:paraId="502B10CB" w14:textId="77777777" w:rsidR="008821EE" w:rsidRPr="009B04F9" w:rsidRDefault="008821EE" w:rsidP="008821EE">
      <w:pPr>
        <w:pStyle w:val="Bezodstpw"/>
      </w:pPr>
      <w:r w:rsidRPr="009B04F9">
        <w:t xml:space="preserve">24. Zlokalizowane w języku polskim, co najmniej następujące elementy: menu, , klient poczty elektronicznej z kalendarzem spotkań, pomoc, komunikaty systemowe. </w:t>
      </w:r>
    </w:p>
    <w:p w14:paraId="1F301D61" w14:textId="77777777" w:rsidR="008821EE" w:rsidRDefault="008821EE" w:rsidP="008821EE">
      <w:pPr>
        <w:pStyle w:val="Bezodstpw"/>
      </w:pPr>
      <w:r w:rsidRPr="009B04F9">
        <w:t>25. Mechanizm szyfrowania dysków wewnętrznych i zewnętrznych z możliwością szyfrowania ograniczonego do danych użytkownika.</w:t>
      </w:r>
    </w:p>
    <w:p w14:paraId="13E3DFB8" w14:textId="77777777" w:rsidR="008821EE" w:rsidRDefault="008821EE" w:rsidP="008821EE">
      <w:pPr>
        <w:spacing w:line="360" w:lineRule="auto"/>
        <w:rPr>
          <w:rFonts w:ascii="Arial" w:hAnsi="Arial" w:cs="Arial"/>
          <w:sz w:val="20"/>
          <w:szCs w:val="20"/>
        </w:rPr>
      </w:pPr>
    </w:p>
    <w:p w14:paraId="280A4247" w14:textId="77777777" w:rsidR="008821EE" w:rsidRDefault="008821EE" w:rsidP="008821EE"/>
    <w:p w14:paraId="2C9D6C9E" w14:textId="77777777" w:rsidR="008821EE" w:rsidRDefault="008821EE" w:rsidP="008821EE"/>
    <w:p w14:paraId="2E5CC689" w14:textId="77777777" w:rsidR="008821EE" w:rsidRDefault="008821EE" w:rsidP="008821E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394724" w14:textId="77777777" w:rsidR="008821EE" w:rsidRDefault="008821EE" w:rsidP="008821E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B3C89EB" w14:textId="77777777" w:rsidR="007A7236" w:rsidRDefault="007A7236" w:rsidP="008821EE">
      <w:pPr>
        <w:spacing w:line="360" w:lineRule="auto"/>
        <w:jc w:val="center"/>
      </w:pPr>
    </w:p>
    <w:sectPr w:rsidR="007A72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63CC1" w14:textId="77777777" w:rsidR="00716A1D" w:rsidRDefault="00716A1D" w:rsidP="00506BCB">
      <w:pPr>
        <w:spacing w:after="0" w:line="240" w:lineRule="auto"/>
      </w:pPr>
      <w:r>
        <w:separator/>
      </w:r>
    </w:p>
  </w:endnote>
  <w:endnote w:type="continuationSeparator" w:id="0">
    <w:p w14:paraId="7CCB220C" w14:textId="77777777" w:rsidR="00716A1D" w:rsidRDefault="00716A1D" w:rsidP="0050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6688F" w14:textId="77777777" w:rsidR="00716A1D" w:rsidRDefault="00716A1D" w:rsidP="00506BCB">
      <w:pPr>
        <w:spacing w:after="0" w:line="240" w:lineRule="auto"/>
      </w:pPr>
      <w:r>
        <w:separator/>
      </w:r>
    </w:p>
  </w:footnote>
  <w:footnote w:type="continuationSeparator" w:id="0">
    <w:p w14:paraId="4BEB9B96" w14:textId="77777777" w:rsidR="00716A1D" w:rsidRDefault="00716A1D" w:rsidP="0050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D3594" w14:textId="77777777" w:rsidR="00506BCB" w:rsidRPr="002A56DC" w:rsidRDefault="00506BCB" w:rsidP="00506BCB">
    <w:pPr>
      <w:pStyle w:val="Nagwek"/>
      <w:jc w:val="right"/>
      <w:rPr>
        <w:b/>
        <w:kern w:val="2"/>
      </w:rPr>
    </w:pPr>
    <w:r w:rsidRPr="002A56DC">
      <w:rPr>
        <w:b/>
      </w:rPr>
      <w:t>Załącznik nr 5 _Opis przedmiotu zamówienia</w:t>
    </w:r>
  </w:p>
  <w:p w14:paraId="6491E610" w14:textId="77777777" w:rsidR="00506BCB" w:rsidRDefault="00506B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F2"/>
    <w:rsid w:val="00001CBE"/>
    <w:rsid w:val="00013582"/>
    <w:rsid w:val="0002028E"/>
    <w:rsid w:val="00021917"/>
    <w:rsid w:val="000258A1"/>
    <w:rsid w:val="00026E3E"/>
    <w:rsid w:val="00040EDF"/>
    <w:rsid w:val="00052D48"/>
    <w:rsid w:val="0009146A"/>
    <w:rsid w:val="00096B74"/>
    <w:rsid w:val="000D2162"/>
    <w:rsid w:val="000E1140"/>
    <w:rsid w:val="000F06F7"/>
    <w:rsid w:val="000F258F"/>
    <w:rsid w:val="00102A70"/>
    <w:rsid w:val="00115FF7"/>
    <w:rsid w:val="00140F9C"/>
    <w:rsid w:val="001651FC"/>
    <w:rsid w:val="00173558"/>
    <w:rsid w:val="001813DE"/>
    <w:rsid w:val="001916EA"/>
    <w:rsid w:val="001B4A76"/>
    <w:rsid w:val="001F4EF3"/>
    <w:rsid w:val="001F6A12"/>
    <w:rsid w:val="001F6A85"/>
    <w:rsid w:val="00223C14"/>
    <w:rsid w:val="00227C1E"/>
    <w:rsid w:val="00236C13"/>
    <w:rsid w:val="002473B1"/>
    <w:rsid w:val="00261BFD"/>
    <w:rsid w:val="002A56DC"/>
    <w:rsid w:val="002B462F"/>
    <w:rsid w:val="002B5EB6"/>
    <w:rsid w:val="002F29F2"/>
    <w:rsid w:val="002F7EA7"/>
    <w:rsid w:val="00312453"/>
    <w:rsid w:val="00312A67"/>
    <w:rsid w:val="00313166"/>
    <w:rsid w:val="00315EF2"/>
    <w:rsid w:val="003209B7"/>
    <w:rsid w:val="003259E3"/>
    <w:rsid w:val="00330F25"/>
    <w:rsid w:val="0033442C"/>
    <w:rsid w:val="003600BB"/>
    <w:rsid w:val="0036714A"/>
    <w:rsid w:val="003737DA"/>
    <w:rsid w:val="00385FAB"/>
    <w:rsid w:val="003B1707"/>
    <w:rsid w:val="003C4048"/>
    <w:rsid w:val="003E7DE4"/>
    <w:rsid w:val="003F0B76"/>
    <w:rsid w:val="00400BAD"/>
    <w:rsid w:val="00405678"/>
    <w:rsid w:val="00411BAF"/>
    <w:rsid w:val="004140C9"/>
    <w:rsid w:val="00441D44"/>
    <w:rsid w:val="00460654"/>
    <w:rsid w:val="00481419"/>
    <w:rsid w:val="004A17B0"/>
    <w:rsid w:val="004A5511"/>
    <w:rsid w:val="004C4831"/>
    <w:rsid w:val="004C5BFE"/>
    <w:rsid w:val="004D4611"/>
    <w:rsid w:val="004D5C38"/>
    <w:rsid w:val="004E4224"/>
    <w:rsid w:val="00506BCB"/>
    <w:rsid w:val="00552D52"/>
    <w:rsid w:val="00555A7D"/>
    <w:rsid w:val="00561C08"/>
    <w:rsid w:val="00571E82"/>
    <w:rsid w:val="0057504F"/>
    <w:rsid w:val="00583149"/>
    <w:rsid w:val="005A03E5"/>
    <w:rsid w:val="005C2B50"/>
    <w:rsid w:val="005C5C60"/>
    <w:rsid w:val="005D19E8"/>
    <w:rsid w:val="005D62C7"/>
    <w:rsid w:val="005E370C"/>
    <w:rsid w:val="00601BE6"/>
    <w:rsid w:val="00607B4B"/>
    <w:rsid w:val="006114ED"/>
    <w:rsid w:val="006321C9"/>
    <w:rsid w:val="006336EF"/>
    <w:rsid w:val="00655B71"/>
    <w:rsid w:val="00671450"/>
    <w:rsid w:val="00673FF2"/>
    <w:rsid w:val="006A530A"/>
    <w:rsid w:val="006B3C69"/>
    <w:rsid w:val="006C4758"/>
    <w:rsid w:val="006C72B4"/>
    <w:rsid w:val="006D04C1"/>
    <w:rsid w:val="006D7B26"/>
    <w:rsid w:val="006F2D38"/>
    <w:rsid w:val="0070478F"/>
    <w:rsid w:val="00716A1D"/>
    <w:rsid w:val="007222EC"/>
    <w:rsid w:val="00730C4F"/>
    <w:rsid w:val="00747D0C"/>
    <w:rsid w:val="00752D82"/>
    <w:rsid w:val="00753F96"/>
    <w:rsid w:val="007553FE"/>
    <w:rsid w:val="00796CAB"/>
    <w:rsid w:val="007A0CF4"/>
    <w:rsid w:val="007A2D41"/>
    <w:rsid w:val="007A7236"/>
    <w:rsid w:val="007B583C"/>
    <w:rsid w:val="007B625A"/>
    <w:rsid w:val="007C1321"/>
    <w:rsid w:val="007C60A0"/>
    <w:rsid w:val="007D6677"/>
    <w:rsid w:val="00826F9C"/>
    <w:rsid w:val="00835956"/>
    <w:rsid w:val="00842393"/>
    <w:rsid w:val="0085101F"/>
    <w:rsid w:val="008542D2"/>
    <w:rsid w:val="008800FD"/>
    <w:rsid w:val="008821EE"/>
    <w:rsid w:val="008C2A84"/>
    <w:rsid w:val="008D2302"/>
    <w:rsid w:val="008D49B3"/>
    <w:rsid w:val="008D7BDB"/>
    <w:rsid w:val="008F313F"/>
    <w:rsid w:val="0090758E"/>
    <w:rsid w:val="0091194E"/>
    <w:rsid w:val="009126D2"/>
    <w:rsid w:val="009325C1"/>
    <w:rsid w:val="00933954"/>
    <w:rsid w:val="00960234"/>
    <w:rsid w:val="00990AF2"/>
    <w:rsid w:val="009A7A38"/>
    <w:rsid w:val="009B078E"/>
    <w:rsid w:val="009F532F"/>
    <w:rsid w:val="009F7854"/>
    <w:rsid w:val="00A02B29"/>
    <w:rsid w:val="00A11E3A"/>
    <w:rsid w:val="00A21A05"/>
    <w:rsid w:val="00A2341F"/>
    <w:rsid w:val="00A27F53"/>
    <w:rsid w:val="00A30BFF"/>
    <w:rsid w:val="00A53616"/>
    <w:rsid w:val="00A5587A"/>
    <w:rsid w:val="00A724E0"/>
    <w:rsid w:val="00A73460"/>
    <w:rsid w:val="00A93435"/>
    <w:rsid w:val="00A9542D"/>
    <w:rsid w:val="00AA22DA"/>
    <w:rsid w:val="00AB30FC"/>
    <w:rsid w:val="00AB6388"/>
    <w:rsid w:val="00AF5CA6"/>
    <w:rsid w:val="00B041A6"/>
    <w:rsid w:val="00B06FEF"/>
    <w:rsid w:val="00B207E7"/>
    <w:rsid w:val="00B61E0E"/>
    <w:rsid w:val="00B85CD2"/>
    <w:rsid w:val="00B86EF9"/>
    <w:rsid w:val="00B94C74"/>
    <w:rsid w:val="00BA4A59"/>
    <w:rsid w:val="00BB5066"/>
    <w:rsid w:val="00BD030F"/>
    <w:rsid w:val="00BE28D6"/>
    <w:rsid w:val="00BE35F8"/>
    <w:rsid w:val="00BE7D93"/>
    <w:rsid w:val="00C04A62"/>
    <w:rsid w:val="00C15713"/>
    <w:rsid w:val="00C34DF9"/>
    <w:rsid w:val="00C37BE5"/>
    <w:rsid w:val="00C412E2"/>
    <w:rsid w:val="00C52977"/>
    <w:rsid w:val="00C53654"/>
    <w:rsid w:val="00C65166"/>
    <w:rsid w:val="00C70954"/>
    <w:rsid w:val="00C72193"/>
    <w:rsid w:val="00C77167"/>
    <w:rsid w:val="00CB1C65"/>
    <w:rsid w:val="00CF1B0A"/>
    <w:rsid w:val="00D11A82"/>
    <w:rsid w:val="00D153D8"/>
    <w:rsid w:val="00D17A4D"/>
    <w:rsid w:val="00D31DAC"/>
    <w:rsid w:val="00D331A3"/>
    <w:rsid w:val="00D347CE"/>
    <w:rsid w:val="00D51CFB"/>
    <w:rsid w:val="00D77B12"/>
    <w:rsid w:val="00DA0991"/>
    <w:rsid w:val="00E1079B"/>
    <w:rsid w:val="00E64657"/>
    <w:rsid w:val="00E71C32"/>
    <w:rsid w:val="00E94949"/>
    <w:rsid w:val="00EA35CD"/>
    <w:rsid w:val="00EB3353"/>
    <w:rsid w:val="00EB3AFD"/>
    <w:rsid w:val="00EF0FC1"/>
    <w:rsid w:val="00EF33B4"/>
    <w:rsid w:val="00EF6F15"/>
    <w:rsid w:val="00F210AC"/>
    <w:rsid w:val="00F273B5"/>
    <w:rsid w:val="00F42510"/>
    <w:rsid w:val="00F452D1"/>
    <w:rsid w:val="00F52CA2"/>
    <w:rsid w:val="00F92F8F"/>
    <w:rsid w:val="00F93D0E"/>
    <w:rsid w:val="00F941D4"/>
    <w:rsid w:val="00FA0ADA"/>
    <w:rsid w:val="00FA34EC"/>
    <w:rsid w:val="00FB226E"/>
    <w:rsid w:val="00FB6487"/>
    <w:rsid w:val="00FD5585"/>
    <w:rsid w:val="00FE2F96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BF23"/>
  <w15:chartTrackingRefBased/>
  <w15:docId w15:val="{B73F15CB-A57F-4465-A931-B693593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5C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A35CD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2"/>
      <w:sz w:val="24"/>
      <w:szCs w:val="24"/>
      <w:lang w:eastAsia="pl-PL" w:bidi="hi-IN"/>
    </w:rPr>
  </w:style>
  <w:style w:type="paragraph" w:customStyle="1" w:styleId="Style5">
    <w:name w:val="Style5"/>
    <w:basedOn w:val="Normalny"/>
    <w:uiPriority w:val="99"/>
    <w:rsid w:val="00EA35CD"/>
    <w:pPr>
      <w:widowControl w:val="0"/>
      <w:suppressAutoHyphens/>
      <w:autoSpaceDE w:val="0"/>
      <w:autoSpaceDN w:val="0"/>
      <w:adjustRightInd w:val="0"/>
      <w:spacing w:after="0" w:line="384" w:lineRule="exact"/>
      <w:jc w:val="both"/>
    </w:pPr>
    <w:rPr>
      <w:rFonts w:ascii="Arial" w:eastAsia="Times New Roman" w:hAnsi="Liberation Serif" w:cs="Arial"/>
      <w:kern w:val="2"/>
      <w:sz w:val="24"/>
      <w:szCs w:val="24"/>
      <w:lang w:eastAsia="pl-PL"/>
    </w:rPr>
  </w:style>
  <w:style w:type="character" w:customStyle="1" w:styleId="FontStyle14">
    <w:name w:val="Font Style14"/>
    <w:uiPriority w:val="99"/>
    <w:rsid w:val="00EA35CD"/>
    <w:rPr>
      <w:rFonts w:ascii="Arial" w:eastAsia="Times New Roman" w:hAnsi="Arial" w:cs="Arial" w:hint="default"/>
      <w:sz w:val="20"/>
    </w:rPr>
  </w:style>
  <w:style w:type="paragraph" w:styleId="Bezodstpw">
    <w:name w:val="No Spacing"/>
    <w:uiPriority w:val="1"/>
    <w:qFormat/>
    <w:rsid w:val="00D347CE"/>
    <w:pPr>
      <w:spacing w:after="0" w:line="240" w:lineRule="auto"/>
    </w:pPr>
    <w:rPr>
      <w:rFonts w:eastAsiaTheme="minorEastAsia" w:cs="Times New Roman"/>
    </w:rPr>
  </w:style>
  <w:style w:type="paragraph" w:styleId="Nagwek">
    <w:name w:val="header"/>
    <w:basedOn w:val="Normalny"/>
    <w:link w:val="Nagwek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CB"/>
  </w:style>
  <w:style w:type="paragraph" w:styleId="Stopka">
    <w:name w:val="footer"/>
    <w:basedOn w:val="Normalny"/>
    <w:link w:val="Stopka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CB"/>
  </w:style>
  <w:style w:type="paragraph" w:styleId="Tekstprzypisudolnego">
    <w:name w:val="footnote text"/>
    <w:basedOn w:val="Normalny"/>
    <w:link w:val="TekstprzypisudolnegoZnak"/>
    <w:uiPriority w:val="99"/>
    <w:unhideWhenUsed/>
    <w:rsid w:val="008800FD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00FD"/>
    <w:rPr>
      <w:rFonts w:ascii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Malinowski</dc:creator>
  <cp:keywords/>
  <dc:description/>
  <cp:lastModifiedBy>Maciej Matusiak</cp:lastModifiedBy>
  <cp:revision>2</cp:revision>
  <dcterms:created xsi:type="dcterms:W3CDTF">2025-11-26T11:06:00Z</dcterms:created>
  <dcterms:modified xsi:type="dcterms:W3CDTF">2025-11-26T11:06:00Z</dcterms:modified>
</cp:coreProperties>
</file>